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2D0C" w14:textId="77777777" w:rsidR="003B73D6" w:rsidRDefault="00E32DDB">
      <w:r>
        <w:rPr>
          <w:noProof/>
        </w:rPr>
        <w:drawing>
          <wp:inline distT="0" distB="0" distL="0" distR="0" wp14:anchorId="3B342AED" wp14:editId="5B5FAA0D">
            <wp:extent cx="6116320" cy="2345055"/>
            <wp:effectExtent l="0" t="0" r="508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ærmbillede 2019-01-13 kl. 20.21.12.jpg"/>
                    <pic:cNvPicPr/>
                  </pic:nvPicPr>
                  <pic:blipFill>
                    <a:blip r:embed="rId8">
                      <a:extLst>
                        <a:ext uri="{28A0092B-C50C-407E-A947-70E740481C1C}">
                          <a14:useLocalDpi xmlns:a14="http://schemas.microsoft.com/office/drawing/2010/main" val="0"/>
                        </a:ext>
                      </a:extLst>
                    </a:blip>
                    <a:stretch>
                      <a:fillRect/>
                    </a:stretch>
                  </pic:blipFill>
                  <pic:spPr>
                    <a:xfrm>
                      <a:off x="0" y="0"/>
                      <a:ext cx="6116320" cy="2345055"/>
                    </a:xfrm>
                    <a:prstGeom prst="rect">
                      <a:avLst/>
                    </a:prstGeom>
                  </pic:spPr>
                </pic:pic>
              </a:graphicData>
            </a:graphic>
          </wp:inline>
        </w:drawing>
      </w:r>
    </w:p>
    <w:p w14:paraId="59D913E1" w14:textId="77777777" w:rsidR="00DB240A" w:rsidRDefault="00000000">
      <w:hyperlink r:id="rId9" w:history="1">
        <w:r w:rsidR="00DB240A" w:rsidRPr="00BA1409">
          <w:rPr>
            <w:rStyle w:val="Hyperlink"/>
          </w:rPr>
          <w:t>https://www.storyboardthat.com/articles/e/smile-poetry-analysis</w:t>
        </w:r>
      </w:hyperlink>
    </w:p>
    <w:p w14:paraId="77DC7594" w14:textId="77777777" w:rsidR="00E32DDB" w:rsidRDefault="00E32DDB"/>
    <w:p w14:paraId="5F979C9C" w14:textId="77777777" w:rsidR="00E32DDB" w:rsidRPr="00E32DDB" w:rsidRDefault="00E32DDB" w:rsidP="00E32DDB">
      <w:pPr>
        <w:spacing w:before="375" w:after="375"/>
        <w:jc w:val="center"/>
        <w:outlineLvl w:val="2"/>
        <w:rPr>
          <w:rFonts w:ascii="Helvetica Neue" w:eastAsia="Times New Roman" w:hAnsi="Helvetica Neue" w:cs="Times New Roman"/>
          <w:b/>
          <w:bCs/>
          <w:color w:val="333333"/>
          <w:sz w:val="30"/>
          <w:szCs w:val="30"/>
          <w:lang w:eastAsia="da-DK"/>
        </w:rPr>
      </w:pPr>
      <w:r w:rsidRPr="00E32DDB">
        <w:rPr>
          <w:rFonts w:ascii="Helvetica Neue" w:eastAsia="Times New Roman" w:hAnsi="Helvetica Neue" w:cs="Times New Roman"/>
          <w:b/>
          <w:bCs/>
          <w:color w:val="333333"/>
          <w:sz w:val="30"/>
          <w:szCs w:val="30"/>
          <w:lang w:eastAsia="da-DK"/>
        </w:rPr>
        <w:t>Structure</w:t>
      </w:r>
    </w:p>
    <w:p w14:paraId="565FF199" w14:textId="77777777" w:rsidR="00E32DDB" w:rsidRPr="00E32DDB" w:rsidRDefault="00E32DDB" w:rsidP="00E32DDB">
      <w:pPr>
        <w:spacing w:after="150"/>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 xml:space="preserve">The structure refers to the physical and grammatical composition of the poem. For this element, </w:t>
      </w:r>
      <w:r w:rsidR="00823F6A">
        <w:rPr>
          <w:rFonts w:ascii="Helvetica Neue" w:eastAsia="Times New Roman" w:hAnsi="Helvetica Neue" w:cs="Times New Roman"/>
          <w:color w:val="333333"/>
          <w:sz w:val="23"/>
          <w:szCs w:val="23"/>
          <w:lang w:eastAsia="da-DK"/>
        </w:rPr>
        <w:t>you</w:t>
      </w:r>
      <w:r w:rsidRPr="00E32DDB">
        <w:rPr>
          <w:rFonts w:ascii="Helvetica Neue" w:eastAsia="Times New Roman" w:hAnsi="Helvetica Neue" w:cs="Times New Roman"/>
          <w:color w:val="333333"/>
          <w:sz w:val="23"/>
          <w:szCs w:val="23"/>
          <w:lang w:eastAsia="da-DK"/>
        </w:rPr>
        <w:t xml:space="preserve"> should consider the following for </w:t>
      </w:r>
      <w:r w:rsidR="00823F6A">
        <w:rPr>
          <w:rFonts w:ascii="Helvetica Neue" w:eastAsia="Times New Roman" w:hAnsi="Helvetica Neue" w:cs="Times New Roman"/>
          <w:color w:val="333333"/>
          <w:sz w:val="23"/>
          <w:szCs w:val="23"/>
          <w:lang w:eastAsia="da-DK"/>
        </w:rPr>
        <w:t>your</w:t>
      </w:r>
      <w:r w:rsidRPr="00E32DDB">
        <w:rPr>
          <w:rFonts w:ascii="Helvetica Neue" w:eastAsia="Times New Roman" w:hAnsi="Helvetica Neue" w:cs="Times New Roman"/>
          <w:color w:val="333333"/>
          <w:sz w:val="23"/>
          <w:szCs w:val="23"/>
          <w:lang w:eastAsia="da-DK"/>
        </w:rPr>
        <w:t xml:space="preserve"> poetry analysis:</w:t>
      </w:r>
    </w:p>
    <w:p w14:paraId="39C46E1F" w14:textId="77777777" w:rsidR="00E32DDB" w:rsidRPr="00E32DDB" w:rsidRDefault="00E32DDB" w:rsidP="00E32DDB">
      <w:pPr>
        <w:numPr>
          <w:ilvl w:val="0"/>
          <w:numId w:val="1"/>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number of verses/stanzas</w:t>
      </w:r>
    </w:p>
    <w:p w14:paraId="3FC1788C" w14:textId="77777777" w:rsidR="00E32DDB" w:rsidRPr="00E32DDB" w:rsidRDefault="00E32DDB" w:rsidP="00E32DDB">
      <w:pPr>
        <w:numPr>
          <w:ilvl w:val="0"/>
          <w:numId w:val="1"/>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comparative length of verses/stanzas (regular or irregular)</w:t>
      </w:r>
    </w:p>
    <w:p w14:paraId="7C3A722A" w14:textId="77777777" w:rsidR="00E32DDB" w:rsidRPr="00E32DDB" w:rsidRDefault="00E32DDB" w:rsidP="00E32DDB">
      <w:pPr>
        <w:numPr>
          <w:ilvl w:val="0"/>
          <w:numId w:val="1"/>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line length</w:t>
      </w:r>
    </w:p>
    <w:p w14:paraId="693AB742" w14:textId="77777777" w:rsidR="00E32DDB" w:rsidRPr="00E32DDB" w:rsidRDefault="00E32DDB" w:rsidP="00E32DDB">
      <w:pPr>
        <w:numPr>
          <w:ilvl w:val="0"/>
          <w:numId w:val="1"/>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rhyme scheme</w:t>
      </w:r>
    </w:p>
    <w:p w14:paraId="0C953E83" w14:textId="77777777" w:rsidR="00E32DDB" w:rsidRPr="00E32DDB" w:rsidRDefault="00E32DDB" w:rsidP="00E32DDB">
      <w:pPr>
        <w:numPr>
          <w:ilvl w:val="0"/>
          <w:numId w:val="1"/>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repetition, including refrains </w:t>
      </w:r>
    </w:p>
    <w:p w14:paraId="548BF1C5" w14:textId="77777777" w:rsidR="00E32DDB" w:rsidRPr="00E32DDB" w:rsidRDefault="00E32DDB" w:rsidP="00E32DDB">
      <w:pPr>
        <w:numPr>
          <w:ilvl w:val="0"/>
          <w:numId w:val="1"/>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enjambment</w:t>
      </w:r>
    </w:p>
    <w:p w14:paraId="17C6E5AA" w14:textId="77777777" w:rsidR="00E32DDB" w:rsidRPr="00E32DDB" w:rsidRDefault="00E32DDB" w:rsidP="00E32DDB">
      <w:pPr>
        <w:numPr>
          <w:ilvl w:val="0"/>
          <w:numId w:val="1"/>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sentence structure and grammar</w:t>
      </w:r>
    </w:p>
    <w:p w14:paraId="44656F18" w14:textId="77777777" w:rsidR="00E32DDB" w:rsidRPr="00E32DDB" w:rsidRDefault="00E32DDB" w:rsidP="00E32DDB">
      <w:pPr>
        <w:numPr>
          <w:ilvl w:val="0"/>
          <w:numId w:val="1"/>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punctuation or lack thereof</w:t>
      </w:r>
    </w:p>
    <w:p w14:paraId="0263B860" w14:textId="77777777" w:rsidR="00E32DDB" w:rsidRDefault="00E32DDB"/>
    <w:p w14:paraId="46A4E762" w14:textId="77777777" w:rsidR="00E32DDB" w:rsidRDefault="00E32DDB" w:rsidP="00E32DDB">
      <w:pPr>
        <w:pStyle w:val="Overskrift3"/>
        <w:spacing w:before="375" w:beforeAutospacing="0" w:after="375" w:afterAutospacing="0"/>
        <w:jc w:val="center"/>
        <w:rPr>
          <w:rFonts w:ascii="Helvetica Neue" w:hAnsi="Helvetica Neue"/>
          <w:color w:val="333333"/>
          <w:sz w:val="30"/>
          <w:szCs w:val="30"/>
        </w:rPr>
      </w:pPr>
      <w:r>
        <w:rPr>
          <w:rFonts w:ascii="Helvetica Neue" w:hAnsi="Helvetica Neue"/>
          <w:color w:val="333333"/>
          <w:sz w:val="30"/>
          <w:szCs w:val="30"/>
        </w:rPr>
        <w:t>Meaning</w:t>
      </w:r>
    </w:p>
    <w:p w14:paraId="3F4D7066" w14:textId="77777777" w:rsidR="00E32DDB" w:rsidRDefault="00E32DDB" w:rsidP="00E32DDB">
      <w:pPr>
        <w:pStyle w:val="NormalWeb"/>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 xml:space="preserve">In identifying the meaning, </w:t>
      </w:r>
      <w:r w:rsidR="00823F6A">
        <w:rPr>
          <w:rFonts w:ascii="Helvetica Neue" w:hAnsi="Helvetica Neue"/>
          <w:color w:val="333333"/>
          <w:sz w:val="23"/>
          <w:szCs w:val="23"/>
        </w:rPr>
        <w:t>you</w:t>
      </w:r>
      <w:r>
        <w:rPr>
          <w:rFonts w:ascii="Helvetica Neue" w:hAnsi="Helvetica Neue"/>
          <w:color w:val="333333"/>
          <w:sz w:val="23"/>
          <w:szCs w:val="23"/>
        </w:rPr>
        <w:t xml:space="preserve"> should be able to articulate the basic subject of a poem along with its deeper significance. To truly capture meaning, a reader must also be able to accurately identify a poem's message or theme. Often this requires working out a poem’s figurative meaning. In Robert Frost’s “The Road Not Taken”, for example, the basic subject conveys a man walking in the woods who has difficulty deciding which path to take. To fully understand the poem, however, readers must recognize that the forest paths represent the journey of life, and the poem’s message reminds us that each choice in life has irrevocable consequences. It is often useful to establish a poem’s basic meaning and then revisit step M for a poem’s deeper significance following further analysis of other elements (steps ILE).</w:t>
      </w:r>
    </w:p>
    <w:p w14:paraId="18DDC2B6" w14:textId="77777777" w:rsidR="00E32DDB" w:rsidRDefault="00E32DDB"/>
    <w:p w14:paraId="0E8388CD" w14:textId="77777777" w:rsidR="00E32DDB" w:rsidRDefault="00E32DDB" w:rsidP="00E32DDB">
      <w:pPr>
        <w:pStyle w:val="Overskrift3"/>
        <w:spacing w:before="375" w:beforeAutospacing="0" w:after="375" w:afterAutospacing="0"/>
        <w:jc w:val="center"/>
        <w:rPr>
          <w:rFonts w:ascii="Helvetica Neue" w:hAnsi="Helvetica Neue"/>
          <w:color w:val="333333"/>
          <w:sz w:val="30"/>
          <w:szCs w:val="30"/>
        </w:rPr>
      </w:pPr>
      <w:r>
        <w:rPr>
          <w:rFonts w:ascii="Helvetica Neue" w:hAnsi="Helvetica Neue"/>
          <w:color w:val="333333"/>
          <w:sz w:val="30"/>
          <w:szCs w:val="30"/>
        </w:rPr>
        <w:lastRenderedPageBreak/>
        <w:t>Imagery</w:t>
      </w:r>
    </w:p>
    <w:p w14:paraId="6723DB4A" w14:textId="77777777" w:rsidR="00E32DDB" w:rsidRDefault="00E32DDB" w:rsidP="00E32DDB">
      <w:pPr>
        <w:pStyle w:val="NormalWeb"/>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Imagery refers to language that appeals to one of the five senses - touch, taste, smell, sound, and sight. Imagery helps strengthen a writer's description by providing physical details that enable the reader to better imagine the scene or understand the speaker's feelings. Imagery can contain</w:t>
      </w:r>
      <w:r>
        <w:rPr>
          <w:rStyle w:val="apple-converted-space"/>
          <w:rFonts w:ascii="Helvetica Neue" w:hAnsi="Helvetica Neue"/>
          <w:color w:val="333333"/>
          <w:sz w:val="23"/>
          <w:szCs w:val="23"/>
        </w:rPr>
        <w:t> </w:t>
      </w:r>
      <w:hyperlink r:id="rId10" w:history="1">
        <w:r>
          <w:rPr>
            <w:rStyle w:val="Hyperlink"/>
            <w:rFonts w:ascii="Helvetica Neue" w:hAnsi="Helvetica Neue"/>
            <w:color w:val="428BCA"/>
            <w:sz w:val="23"/>
            <w:szCs w:val="23"/>
          </w:rPr>
          <w:t>figurative language</w:t>
        </w:r>
      </w:hyperlink>
      <w:r>
        <w:rPr>
          <w:rFonts w:ascii="Helvetica Neue" w:hAnsi="Helvetica Neue"/>
          <w:color w:val="333333"/>
          <w:sz w:val="23"/>
          <w:szCs w:val="23"/>
        </w:rPr>
        <w:t>, but does not have to, as in the examples below, taken from “City Autumn” by Joseph Moncure March.</w:t>
      </w:r>
      <w:r>
        <w:rPr>
          <w:rStyle w:val="apple-converted-space"/>
          <w:rFonts w:ascii="Helvetica Neue" w:hAnsi="Helvetica Neue"/>
          <w:color w:val="333333"/>
          <w:sz w:val="23"/>
          <w:szCs w:val="23"/>
        </w:rPr>
        <w:t> </w:t>
      </w:r>
    </w:p>
    <w:p w14:paraId="65A09646" w14:textId="77777777" w:rsidR="00E32DDB" w:rsidRDefault="00E32DDB" w:rsidP="00E32DDB">
      <w:pPr>
        <w:rPr>
          <w:rFonts w:ascii="Times New Roman" w:hAnsi="Times New Roman"/>
        </w:rPr>
      </w:pPr>
      <w:r>
        <w:rPr>
          <w:rFonts w:ascii="Helvetica Neue" w:hAnsi="Helvetica Neue"/>
          <w:color w:val="333333"/>
          <w:sz w:val="23"/>
          <w:szCs w:val="23"/>
        </w:rPr>
        <w:br/>
      </w:r>
    </w:p>
    <w:p w14:paraId="5CB1E6F3" w14:textId="77777777" w:rsidR="00E32DDB" w:rsidRDefault="00E32DDB" w:rsidP="00E32DDB">
      <w:pPr>
        <w:pStyle w:val="NormalWeb"/>
        <w:spacing w:before="0" w:beforeAutospacing="0" w:after="150" w:afterAutospacing="0"/>
        <w:rPr>
          <w:rFonts w:ascii="Helvetica Neue" w:hAnsi="Helvetica Neue"/>
          <w:color w:val="333333"/>
          <w:sz w:val="23"/>
          <w:szCs w:val="23"/>
        </w:rPr>
      </w:pPr>
      <w:r>
        <w:rPr>
          <w:rFonts w:ascii="Helvetica Neue" w:hAnsi="Helvetica Neue"/>
          <w:b/>
          <w:bCs/>
          <w:color w:val="333333"/>
          <w:sz w:val="23"/>
          <w:szCs w:val="23"/>
        </w:rPr>
        <w:t>No figurative language:</w:t>
      </w:r>
      <w:r>
        <w:rPr>
          <w:rStyle w:val="apple-converted-space"/>
          <w:rFonts w:ascii="Helvetica Neue" w:hAnsi="Helvetica Neue"/>
          <w:color w:val="333333"/>
          <w:sz w:val="23"/>
          <w:szCs w:val="23"/>
        </w:rPr>
        <w:t> </w:t>
      </w:r>
      <w:r>
        <w:rPr>
          <w:rFonts w:ascii="Helvetica Neue" w:hAnsi="Helvetica Neue"/>
          <w:color w:val="333333"/>
          <w:sz w:val="23"/>
          <w:szCs w:val="23"/>
        </w:rPr>
        <w:t>A thin wind beats/ Old dust and papers down gray streets</w:t>
      </w:r>
    </w:p>
    <w:p w14:paraId="2FF5EB38" w14:textId="77777777" w:rsidR="00E32DDB" w:rsidRDefault="00E32DDB" w:rsidP="00E32DDB">
      <w:pPr>
        <w:pStyle w:val="NormalWeb"/>
        <w:spacing w:before="0" w:beforeAutospacing="0" w:after="150" w:afterAutospacing="0"/>
        <w:rPr>
          <w:rFonts w:ascii="Helvetica Neue" w:hAnsi="Helvetica Neue"/>
          <w:color w:val="333333"/>
          <w:sz w:val="23"/>
          <w:szCs w:val="23"/>
        </w:rPr>
      </w:pPr>
      <w:r>
        <w:rPr>
          <w:rFonts w:ascii="Helvetica Neue" w:hAnsi="Helvetica Neue"/>
          <w:b/>
          <w:bCs/>
          <w:color w:val="333333"/>
          <w:sz w:val="23"/>
          <w:szCs w:val="23"/>
        </w:rPr>
        <w:t>Figurative language:</w:t>
      </w:r>
      <w:r>
        <w:rPr>
          <w:rStyle w:val="apple-converted-space"/>
          <w:rFonts w:ascii="Helvetica Neue" w:hAnsi="Helvetica Neue"/>
          <w:color w:val="333333"/>
          <w:sz w:val="23"/>
          <w:szCs w:val="23"/>
        </w:rPr>
        <w:t> </w:t>
      </w:r>
      <w:r>
        <w:rPr>
          <w:rFonts w:ascii="Helvetica Neue" w:hAnsi="Helvetica Neue"/>
          <w:color w:val="333333"/>
          <w:sz w:val="23"/>
          <w:szCs w:val="23"/>
        </w:rPr>
        <w:t>A snowflake falls like an errant feather</w:t>
      </w:r>
    </w:p>
    <w:p w14:paraId="084D8F40" w14:textId="77777777" w:rsidR="00E32DDB" w:rsidRDefault="00E32DDB" w:rsidP="00E32DDB">
      <w:pPr>
        <w:rPr>
          <w:rFonts w:ascii="Times New Roman" w:hAnsi="Times New Roman"/>
        </w:rPr>
      </w:pPr>
      <w:r>
        <w:rPr>
          <w:rFonts w:ascii="Helvetica Neue" w:hAnsi="Helvetica Neue"/>
          <w:color w:val="333333"/>
          <w:sz w:val="23"/>
          <w:szCs w:val="23"/>
        </w:rPr>
        <w:br/>
      </w:r>
    </w:p>
    <w:p w14:paraId="227D3DCE" w14:textId="77777777" w:rsidR="00E32DDB" w:rsidRDefault="00E32DDB" w:rsidP="00E32DDB">
      <w:pPr>
        <w:pStyle w:val="NormalWeb"/>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Both examples of imagery in “City Autumn” give us a visual picture of the autumn weather. One does so with a literal description and the other with an effective</w:t>
      </w:r>
      <w:r>
        <w:rPr>
          <w:rStyle w:val="apple-converted-space"/>
          <w:rFonts w:ascii="Helvetica Neue" w:hAnsi="Helvetica Neue"/>
          <w:color w:val="333333"/>
          <w:sz w:val="23"/>
          <w:szCs w:val="23"/>
        </w:rPr>
        <w:t> </w:t>
      </w:r>
      <w:hyperlink r:id="rId11" w:history="1">
        <w:r>
          <w:rPr>
            <w:rStyle w:val="Hyperlink"/>
            <w:rFonts w:ascii="Helvetica Neue" w:hAnsi="Helvetica Neue"/>
            <w:color w:val="428BCA"/>
            <w:sz w:val="23"/>
            <w:szCs w:val="23"/>
          </w:rPr>
          <w:t>simile</w:t>
        </w:r>
      </w:hyperlink>
      <w:r>
        <w:rPr>
          <w:rFonts w:ascii="Helvetica Neue" w:hAnsi="Helvetica Neue"/>
          <w:color w:val="333333"/>
          <w:sz w:val="23"/>
          <w:szCs w:val="23"/>
        </w:rPr>
        <w:t>.</w:t>
      </w:r>
      <w:r>
        <w:rPr>
          <w:rStyle w:val="apple-converted-space"/>
          <w:rFonts w:ascii="Helvetica Neue" w:hAnsi="Helvetica Neue"/>
          <w:color w:val="333333"/>
          <w:sz w:val="23"/>
          <w:szCs w:val="23"/>
        </w:rPr>
        <w:t> </w:t>
      </w:r>
    </w:p>
    <w:p w14:paraId="39B8BA1D" w14:textId="77777777" w:rsidR="00E32DDB" w:rsidRDefault="00E32DDB" w:rsidP="00E32DDB">
      <w:pPr>
        <w:pStyle w:val="NormalWeb"/>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By adding imagery to a particular object, person, or scene, the writer heightens the importance of that detail and helps add negative or positive value to it.</w:t>
      </w:r>
    </w:p>
    <w:p w14:paraId="7EC8BFCD" w14:textId="77777777" w:rsidR="00E32DDB" w:rsidRDefault="00E32DDB"/>
    <w:p w14:paraId="7673106F" w14:textId="77777777" w:rsidR="00E32DDB" w:rsidRPr="00E32DDB" w:rsidRDefault="00E32DDB" w:rsidP="00E32DDB">
      <w:pPr>
        <w:spacing w:before="375" w:after="375"/>
        <w:jc w:val="center"/>
        <w:outlineLvl w:val="2"/>
        <w:rPr>
          <w:rFonts w:ascii="Helvetica Neue" w:eastAsia="Times New Roman" w:hAnsi="Helvetica Neue" w:cs="Times New Roman"/>
          <w:b/>
          <w:bCs/>
          <w:color w:val="333333"/>
          <w:sz w:val="30"/>
          <w:szCs w:val="30"/>
          <w:lang w:eastAsia="da-DK"/>
        </w:rPr>
      </w:pPr>
      <w:r w:rsidRPr="00E32DDB">
        <w:rPr>
          <w:rFonts w:ascii="Helvetica Neue" w:eastAsia="Times New Roman" w:hAnsi="Helvetica Neue" w:cs="Times New Roman"/>
          <w:b/>
          <w:bCs/>
          <w:color w:val="333333"/>
          <w:sz w:val="30"/>
          <w:szCs w:val="30"/>
          <w:lang w:eastAsia="da-DK"/>
        </w:rPr>
        <w:t>Language</w:t>
      </w:r>
    </w:p>
    <w:p w14:paraId="374A60FF" w14:textId="77777777" w:rsidR="00E32DDB" w:rsidRPr="00E32DDB" w:rsidRDefault="00E32DDB" w:rsidP="00E32DDB">
      <w:pPr>
        <w:spacing w:after="150"/>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Language refers to a writer's diction, or word choice. Use of figurative language should be noted here and interpreted, along with sound devices, repetition, the speaker' dialect, and particularly significant words. Students may find the questions below useful when analyzing poetic language. </w:t>
      </w:r>
    </w:p>
    <w:p w14:paraId="3B77D50D" w14:textId="77777777" w:rsidR="00E32DDB" w:rsidRPr="00E32DDB" w:rsidRDefault="00E32DDB" w:rsidP="00E32DDB">
      <w:pPr>
        <w:numPr>
          <w:ilvl w:val="0"/>
          <w:numId w:val="2"/>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Does the poem contain metaphor, simile, personification, hyperbole or other figurative language?</w:t>
      </w:r>
    </w:p>
    <w:p w14:paraId="7F353952" w14:textId="77777777" w:rsidR="00E32DDB" w:rsidRPr="00E32DDB" w:rsidRDefault="00E32DDB" w:rsidP="00E32DDB">
      <w:pPr>
        <w:numPr>
          <w:ilvl w:val="0"/>
          <w:numId w:val="2"/>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Does the poem play with sound using alliteration, assonance, repetition, or rhyme?</w:t>
      </w:r>
    </w:p>
    <w:p w14:paraId="37E50AAE" w14:textId="77777777" w:rsidR="00E32DDB" w:rsidRPr="00E32DDB" w:rsidRDefault="00E32DDB" w:rsidP="00E32DDB">
      <w:pPr>
        <w:numPr>
          <w:ilvl w:val="0"/>
          <w:numId w:val="2"/>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Are there any words that are particularly sophisticated or especially basic? Does the rhyme, for example, depend on words like “hog” and “dog” or “absolution” and “circumlocution”?</w:t>
      </w:r>
    </w:p>
    <w:p w14:paraId="68D793D8" w14:textId="77777777" w:rsidR="00E32DDB" w:rsidRPr="00E32DDB" w:rsidRDefault="00E32DDB" w:rsidP="00E32DDB">
      <w:pPr>
        <w:numPr>
          <w:ilvl w:val="0"/>
          <w:numId w:val="2"/>
        </w:numPr>
        <w:spacing w:before="100" w:beforeAutospacing="1" w:after="100" w:afterAutospacing="1"/>
        <w:rPr>
          <w:rFonts w:ascii="Helvetica Neue" w:eastAsia="Times New Roman" w:hAnsi="Helvetica Neue" w:cs="Times New Roman"/>
          <w:color w:val="333333"/>
          <w:sz w:val="23"/>
          <w:szCs w:val="23"/>
          <w:lang w:eastAsia="da-DK"/>
        </w:rPr>
      </w:pPr>
      <w:r w:rsidRPr="00E32DDB">
        <w:rPr>
          <w:rFonts w:ascii="Helvetica Neue" w:eastAsia="Times New Roman" w:hAnsi="Helvetica Neue" w:cs="Times New Roman"/>
          <w:color w:val="333333"/>
          <w:sz w:val="23"/>
          <w:szCs w:val="23"/>
          <w:lang w:eastAsia="da-DK"/>
        </w:rPr>
        <w:t>Does the poem contain formal or informal dialect? Does the speaker seem to come from a particular region, country, or cultural background?</w:t>
      </w:r>
    </w:p>
    <w:p w14:paraId="314FAF1E" w14:textId="77777777" w:rsidR="00E32DDB" w:rsidRDefault="00E32DDB"/>
    <w:p w14:paraId="58FDF015" w14:textId="77777777" w:rsidR="00E32DDB" w:rsidRDefault="00E32DDB" w:rsidP="00E32DDB">
      <w:pPr>
        <w:pStyle w:val="Overskrift3"/>
        <w:spacing w:before="375" w:beforeAutospacing="0" w:after="375" w:afterAutospacing="0"/>
        <w:jc w:val="center"/>
        <w:rPr>
          <w:rFonts w:ascii="Helvetica Neue" w:hAnsi="Helvetica Neue"/>
          <w:color w:val="333333"/>
          <w:sz w:val="30"/>
          <w:szCs w:val="30"/>
        </w:rPr>
      </w:pPr>
      <w:r>
        <w:rPr>
          <w:rFonts w:ascii="Helvetica Neue" w:hAnsi="Helvetica Neue"/>
          <w:color w:val="333333"/>
          <w:sz w:val="30"/>
          <w:szCs w:val="30"/>
        </w:rPr>
        <w:t>Effect</w:t>
      </w:r>
    </w:p>
    <w:p w14:paraId="20F03BD5" w14:textId="77777777" w:rsidR="00E32DDB" w:rsidRPr="00E32DDB" w:rsidRDefault="00E32DDB" w:rsidP="00E32DDB">
      <w:pPr>
        <w:pStyle w:val="NormalWeb"/>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In determining a poem's effect, readers can include their initial reactions. How do they feel after reading it? What is the mood of the poem? The readers should also review this element after studying the other four (SMIL). In this way, students can consider the effect of the poem's structure, imagery, language, and message as they work together.</w:t>
      </w:r>
    </w:p>
    <w:sectPr w:rsidR="00E32DDB" w:rsidRPr="00E32DDB" w:rsidSect="009154D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6D9"/>
    <w:multiLevelType w:val="multilevel"/>
    <w:tmpl w:val="2C42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75815"/>
    <w:multiLevelType w:val="multilevel"/>
    <w:tmpl w:val="D1E6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9049507">
    <w:abstractNumId w:val="0"/>
  </w:num>
  <w:num w:numId="2" w16cid:durableId="506600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DB"/>
    <w:rsid w:val="00007BC5"/>
    <w:rsid w:val="003B73D6"/>
    <w:rsid w:val="00823F6A"/>
    <w:rsid w:val="009154DB"/>
    <w:rsid w:val="0098132C"/>
    <w:rsid w:val="00AA395F"/>
    <w:rsid w:val="00DB240A"/>
    <w:rsid w:val="00E32DDB"/>
    <w:rsid w:val="00EA3AC2"/>
    <w:rsid w:val="00F56C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82F278D"/>
  <w15:chartTrackingRefBased/>
  <w15:docId w15:val="{3D48ED43-89A7-C242-B614-C4ABE578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E32DDB"/>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E32DDB"/>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E32DDB"/>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E32DDB"/>
  </w:style>
  <w:style w:type="character" w:styleId="Hyperlink">
    <w:name w:val="Hyperlink"/>
    <w:basedOn w:val="Standardskrifttypeiafsnit"/>
    <w:uiPriority w:val="99"/>
    <w:unhideWhenUsed/>
    <w:rsid w:val="00E32DDB"/>
    <w:rPr>
      <w:color w:val="0000FF"/>
      <w:u w:val="single"/>
    </w:rPr>
  </w:style>
  <w:style w:type="character" w:styleId="Ulstomtale">
    <w:name w:val="Unresolved Mention"/>
    <w:basedOn w:val="Standardskrifttypeiafsnit"/>
    <w:uiPriority w:val="99"/>
    <w:rsid w:val="00DB2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23831">
      <w:bodyDiv w:val="1"/>
      <w:marLeft w:val="0"/>
      <w:marRight w:val="0"/>
      <w:marTop w:val="0"/>
      <w:marBottom w:val="0"/>
      <w:divBdr>
        <w:top w:val="none" w:sz="0" w:space="0" w:color="auto"/>
        <w:left w:val="none" w:sz="0" w:space="0" w:color="auto"/>
        <w:bottom w:val="none" w:sz="0" w:space="0" w:color="auto"/>
        <w:right w:val="none" w:sz="0" w:space="0" w:color="auto"/>
      </w:divBdr>
    </w:div>
    <w:div w:id="682706275">
      <w:bodyDiv w:val="1"/>
      <w:marLeft w:val="0"/>
      <w:marRight w:val="0"/>
      <w:marTop w:val="0"/>
      <w:marBottom w:val="0"/>
      <w:divBdr>
        <w:top w:val="none" w:sz="0" w:space="0" w:color="auto"/>
        <w:left w:val="none" w:sz="0" w:space="0" w:color="auto"/>
        <w:bottom w:val="none" w:sz="0" w:space="0" w:color="auto"/>
        <w:right w:val="none" w:sz="0" w:space="0" w:color="auto"/>
      </w:divBdr>
    </w:div>
    <w:div w:id="935402537">
      <w:bodyDiv w:val="1"/>
      <w:marLeft w:val="0"/>
      <w:marRight w:val="0"/>
      <w:marTop w:val="0"/>
      <w:marBottom w:val="0"/>
      <w:divBdr>
        <w:top w:val="none" w:sz="0" w:space="0" w:color="auto"/>
        <w:left w:val="none" w:sz="0" w:space="0" w:color="auto"/>
        <w:bottom w:val="none" w:sz="0" w:space="0" w:color="auto"/>
        <w:right w:val="none" w:sz="0" w:space="0" w:color="auto"/>
      </w:divBdr>
    </w:div>
    <w:div w:id="1636719617">
      <w:bodyDiv w:val="1"/>
      <w:marLeft w:val="0"/>
      <w:marRight w:val="0"/>
      <w:marTop w:val="0"/>
      <w:marBottom w:val="0"/>
      <w:divBdr>
        <w:top w:val="none" w:sz="0" w:space="0" w:color="auto"/>
        <w:left w:val="none" w:sz="0" w:space="0" w:color="auto"/>
        <w:bottom w:val="none" w:sz="0" w:space="0" w:color="auto"/>
        <w:right w:val="none" w:sz="0" w:space="0" w:color="auto"/>
      </w:divBdr>
    </w:div>
    <w:div w:id="18864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ryboardthat.com/literary-terms/simile" TargetMode="External"/><Relationship Id="rId5" Type="http://schemas.openxmlformats.org/officeDocument/2006/relationships/styles" Target="styles.xml"/><Relationship Id="rId10" Type="http://schemas.openxmlformats.org/officeDocument/2006/relationships/hyperlink" Target="https://www.storyboardthat.com/articles/e/figurative-language" TargetMode="External"/><Relationship Id="rId4" Type="http://schemas.openxmlformats.org/officeDocument/2006/relationships/numbering" Target="numbering.xml"/><Relationship Id="rId9" Type="http://schemas.openxmlformats.org/officeDocument/2006/relationships/hyperlink" Target="https://www.storyboardthat.com/articles/e/smile-poetry-analysis"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402D4D8ED165E4FB0FF7B0DB7ED4963" ma:contentTypeVersion="4" ma:contentTypeDescription="Opret et nyt dokument." ma:contentTypeScope="" ma:versionID="b305b06e87099910208fe6a282437257">
  <xsd:schema xmlns:xsd="http://www.w3.org/2001/XMLSchema" xmlns:xs="http://www.w3.org/2001/XMLSchema" xmlns:p="http://schemas.microsoft.com/office/2006/metadata/properties" xmlns:ns2="ed18151f-8494-49d5-a054-f270b15be08a" targetNamespace="http://schemas.microsoft.com/office/2006/metadata/properties" ma:root="true" ma:fieldsID="04d9c30fd4698dde9935705e5a072788" ns2:_="">
    <xsd:import namespace="ed18151f-8494-49d5-a054-f270b15be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8151f-8494-49d5-a054-f270b15b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37EE5-D0D5-4D29-B089-8EF6EB081C89}">
  <ds:schemaRefs>
    <ds:schemaRef ds:uri="http://schemas.microsoft.com/sharepoint/v3/contenttype/forms"/>
  </ds:schemaRefs>
</ds:datastoreItem>
</file>

<file path=customXml/itemProps2.xml><?xml version="1.0" encoding="utf-8"?>
<ds:datastoreItem xmlns:ds="http://schemas.openxmlformats.org/officeDocument/2006/customXml" ds:itemID="{F5D5459D-6BAE-4647-B959-FF342677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8151f-8494-49d5-a054-f270b15be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F5C96-1A7F-483E-806D-BBF659F508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3057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Lee Lorentzen</dc:creator>
  <cp:keywords/>
  <dc:description/>
  <cp:lastModifiedBy>Maja Pedersen</cp:lastModifiedBy>
  <cp:revision>2</cp:revision>
  <dcterms:created xsi:type="dcterms:W3CDTF">2022-08-23T06:42:00Z</dcterms:created>
  <dcterms:modified xsi:type="dcterms:W3CDTF">2022-08-23T06:42:00Z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0x010100E402D4D8ED165E4FB0FF7B0DB7ED4963</vt:lpwstr>
  </property>
</Properties>
</file>